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796B22" w:rsidRPr="008E0031" w:rsidRDefault="00796B22" w:rsidP="00796B22">
      <w:pPr>
        <w:contextualSpacing/>
        <w:jc w:val="both"/>
        <w:rPr>
          <w:b/>
        </w:rPr>
      </w:pPr>
      <w:r w:rsidRPr="008E0031">
        <w:rPr>
          <w:b/>
        </w:rPr>
        <w:t>Конституционный суд Российской Федерации признал не соответствующими Конституции нормы Гражданского кодекса</w:t>
      </w:r>
      <w:r>
        <w:rPr>
          <w:b/>
        </w:rPr>
        <w:t xml:space="preserve"> РФ</w:t>
      </w:r>
      <w:r w:rsidRPr="008E0031">
        <w:rPr>
          <w:b/>
        </w:rPr>
        <w:t>, касающиеся применения сроков исковой давности к антикоррупционным искам прокуроров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 xml:space="preserve"> 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Конституционный Суд Российской Федерации 31 октября 2024 года провозгласил постановление № 49-П по делу о проверке конституционности ряда норм Гражданского кодекса Российской Федерации, регламентирующих вопросы прим</w:t>
      </w:r>
      <w:r>
        <w:t>енения сроков исковой давности.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Проверка осуществлялась по запросу Краснодарского краевого суда, рассматривающего апелляционные жалобы ряда лиц на решение Каневского районного суда, которым удовлетворены требования Генеральной прокуратуры Российской Федерации об обращении в доход государства имущества указанных лиц, как полученного от коррупционных пр</w:t>
      </w:r>
      <w:r>
        <w:t>авонарушений за 2001-2004 годы.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Согласно позиции Конституционного суда институт исковой давности, предусмотренный гражданским законодательством, имеет частно-правовую природу и не применим к публично-правовым отношениям по противодействию коррупции, поскольку недобросовестное поведение коррупционера должно лишать его оснований рассчитывать на институт давности как средство защ</w:t>
      </w:r>
      <w:r>
        <w:t>иты своих незаконных интересов.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Оценивая возможное влияние того или иного решения по рассматриваемому вопросу на баланс конституционных ценностей, Высший суд пришел к выводу, что больший вред этим ценностям будет причинен при допущении применения к антикоррупционным искам исковой давности, в том виде, в котором она в настоящее время урегулирована оспариваемыми законоположениями, без учета особен</w:t>
      </w:r>
      <w:r>
        <w:t>ностей антикоррупционных исков.</w:t>
      </w:r>
    </w:p>
    <w:p w:rsidR="00796B22" w:rsidRDefault="00796B22" w:rsidP="00796B22">
      <w:pPr>
        <w:ind w:firstLine="709"/>
        <w:contextualSpacing/>
        <w:jc w:val="both"/>
      </w:pPr>
      <w:r w:rsidRPr="008E0031">
        <w:t>С учетом изложенного, Конституционный суд Российской Федерации постановил признать оспариваемые положения Гражданского кодекса Российской Федерации не соответствующими Конституции в той мере, в какой судебное толкование привело к их распространению на ан</w:t>
      </w:r>
      <w:r>
        <w:t>тикоррупционные иски прокурора.</w:t>
      </w:r>
    </w:p>
    <w:p w:rsidR="00DD56C5" w:rsidRDefault="00796B22" w:rsidP="00796B22">
      <w:pPr>
        <w:ind w:firstLine="709"/>
        <w:contextualSpacing/>
        <w:jc w:val="both"/>
      </w:pPr>
      <w:r w:rsidRPr="008E0031">
        <w:t>В действующем законодательстве какой-либо срок, ограничивающий возможность прокурора заявлять антикоррупционные иски, теперь считается неустановленным.</w:t>
      </w:r>
    </w:p>
    <w:p w:rsidR="00796B22" w:rsidRDefault="00796B22" w:rsidP="00796B22">
      <w:pPr>
        <w:ind w:firstLine="709"/>
        <w:contextualSpacing/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79146D" w:rsidRDefault="0097374F" w:rsidP="0097374F">
      <w:pPr>
        <w:jc w:val="both"/>
        <w:rPr>
          <w:b/>
          <w:sz w:val="20"/>
          <w:szCs w:val="20"/>
        </w:rPr>
      </w:pPr>
      <w:r>
        <w:t xml:space="preserve">Прокуратуры </w:t>
      </w:r>
      <w:r w:rsidR="00E0722A">
        <w:t>г. Нижневартовска</w:t>
      </w:r>
    </w:p>
    <w:p w:rsidR="00793875" w:rsidRDefault="00793875" w:rsidP="0097374F">
      <w:pPr>
        <w:jc w:val="both"/>
        <w:rPr>
          <w:b/>
          <w:sz w:val="20"/>
          <w:szCs w:val="20"/>
        </w:rPr>
      </w:pPr>
    </w:p>
    <w:p w:rsidR="00DD56C5" w:rsidRPr="00D667DE" w:rsidRDefault="0097374F" w:rsidP="00793875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  <w:bookmarkStart w:id="0" w:name="_GoBack"/>
      <w:bookmarkEnd w:id="0"/>
    </w:p>
    <w:sectPr w:rsidR="00DD56C5" w:rsidRPr="00D667DE" w:rsidSect="00793875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4280B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93875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22</cp:revision>
  <cp:lastPrinted>2024-05-27T09:25:00Z</cp:lastPrinted>
  <dcterms:created xsi:type="dcterms:W3CDTF">2024-04-14T21:32:00Z</dcterms:created>
  <dcterms:modified xsi:type="dcterms:W3CDTF">2024-12-25T07:18:00Z</dcterms:modified>
</cp:coreProperties>
</file>